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黑体" w:hAnsi="黑体" w:eastAsia="黑体"/>
          <w:color w:val="0C0C0C" w:themeColor="text1" w:themeTint="F2"/>
          <w:sz w:val="32"/>
          <w:szCs w:val="32"/>
        </w:rPr>
      </w:pPr>
      <w:r>
        <w:rPr>
          <w:rFonts w:hint="eastAsia" w:ascii="黑体" w:hAnsi="黑体" w:eastAsia="黑体"/>
          <w:color w:val="0C0C0C" w:themeColor="text1" w:themeTint="F2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宋体" w:hAnsi="宋体" w:cs="宋体"/>
          <w:b/>
          <w:bCs/>
          <w:color w:val="0C0C0C" w:themeColor="text1" w:themeTint="F2"/>
          <w:sz w:val="36"/>
          <w:szCs w:val="36"/>
        </w:rPr>
      </w:pPr>
      <w:r>
        <w:rPr>
          <w:rFonts w:hint="eastAsia" w:ascii="宋体" w:hAnsi="宋体" w:cs="宋体"/>
          <w:b/>
          <w:bCs/>
          <w:color w:val="0C0C0C" w:themeColor="text1" w:themeTint="F2"/>
          <w:sz w:val="36"/>
          <w:szCs w:val="36"/>
        </w:rPr>
        <w:t>广州市增城区教育局2023年公开招聘广州增城外国语实验中学事业编制教师（第一批）</w:t>
      </w:r>
    </w:p>
    <w:p>
      <w:pPr>
        <w:spacing w:line="520" w:lineRule="exact"/>
        <w:jc w:val="center"/>
        <w:rPr>
          <w:rFonts w:ascii="宋体" w:hAnsi="宋体" w:cs="宋体"/>
          <w:b/>
          <w:bCs/>
          <w:color w:val="0C0C0C" w:themeColor="text1" w:themeTint="F2"/>
          <w:sz w:val="36"/>
          <w:szCs w:val="36"/>
        </w:rPr>
      </w:pPr>
      <w:r>
        <w:rPr>
          <w:rFonts w:hint="eastAsia" w:ascii="宋体" w:hAnsi="宋体" w:cs="宋体"/>
          <w:b/>
          <w:bCs/>
          <w:color w:val="0C0C0C" w:themeColor="text1" w:themeTint="F2"/>
          <w:sz w:val="36"/>
          <w:szCs w:val="36"/>
        </w:rPr>
        <w:t>岗位需求表</w:t>
      </w:r>
    </w:p>
    <w:tbl>
      <w:tblPr>
        <w:tblStyle w:val="7"/>
        <w:tblW w:w="151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253"/>
        <w:gridCol w:w="664"/>
        <w:gridCol w:w="617"/>
        <w:gridCol w:w="4469"/>
        <w:gridCol w:w="842"/>
        <w:gridCol w:w="813"/>
        <w:gridCol w:w="825"/>
        <w:gridCol w:w="36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tblHeader/>
          <w:jc w:val="center"/>
        </w:trPr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0C0C0C" w:themeColor="text1" w:themeTint="F2"/>
                <w:kern w:val="0"/>
                <w:sz w:val="18"/>
                <w:szCs w:val="18"/>
              </w:rPr>
              <w:t>岗位编号</w:t>
            </w:r>
          </w:p>
        </w:tc>
        <w:tc>
          <w:tcPr>
            <w:tcW w:w="2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0C0C0C" w:themeColor="text1" w:themeTint="F2"/>
                <w:kern w:val="0"/>
                <w:sz w:val="18"/>
                <w:szCs w:val="18"/>
              </w:rPr>
              <w:t>招考岗位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0C0C0C" w:themeColor="text1" w:themeTint="F2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0C0C0C" w:themeColor="text1" w:themeTint="F2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6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0C0C0C" w:themeColor="text1" w:themeTint="F2"/>
                <w:kern w:val="0"/>
                <w:sz w:val="18"/>
                <w:szCs w:val="18"/>
              </w:rPr>
              <w:t>岗位条件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tblHeader/>
          <w:jc w:val="center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color w:val="0C0C0C" w:themeColor="text1" w:themeTint="F2"/>
                <w:sz w:val="18"/>
                <w:szCs w:val="18"/>
              </w:rPr>
            </w:pPr>
          </w:p>
        </w:tc>
        <w:tc>
          <w:tcPr>
            <w:tcW w:w="2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color w:val="0C0C0C" w:themeColor="text1" w:themeTint="F2"/>
                <w:sz w:val="18"/>
                <w:szCs w:val="18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color w:val="0C0C0C" w:themeColor="text1" w:themeTint="F2"/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color w:val="0C0C0C" w:themeColor="text1" w:themeTint="F2"/>
                <w:sz w:val="18"/>
                <w:szCs w:val="18"/>
              </w:rPr>
            </w:pP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0C0C0C" w:themeColor="text1" w:themeTint="F2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0C0C0C" w:themeColor="text1" w:themeTint="F2"/>
                <w:kern w:val="0"/>
                <w:sz w:val="18"/>
                <w:szCs w:val="18"/>
              </w:rPr>
              <w:t>学历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0C0C0C" w:themeColor="text1" w:themeTint="F2"/>
                <w:kern w:val="0"/>
                <w:sz w:val="18"/>
                <w:szCs w:val="18"/>
              </w:rPr>
              <w:t>学位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0C0C0C" w:themeColor="text1" w:themeTint="F2"/>
                <w:kern w:val="0"/>
                <w:sz w:val="18"/>
                <w:szCs w:val="18"/>
              </w:rPr>
              <w:t>年龄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0C0C0C" w:themeColor="text1" w:themeTint="F2"/>
                <w:kern w:val="0"/>
                <w:sz w:val="18"/>
                <w:szCs w:val="18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ZCST01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中学语文教师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（专业技术十二级岗位）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文艺学(A050101)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语言学及应用语言学(A050102)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汉语言文字学(A050103)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中国古典文献学(A050104)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中国古代文学(A050105)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中国现当代文学(A050106）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 xml:space="preserve">课程与教学论（语文方向）(A040102)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学科教学硕士（专业硕士）（语文方向）(A040113）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新闻传播学（A0503）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1.通过普通话二级甲等或以上水平测试；</w:t>
            </w:r>
          </w:p>
          <w:p>
            <w:pPr>
              <w:pStyle w:val="2"/>
              <w:ind w:firstLine="0" w:firstLineChars="0"/>
              <w:rPr>
                <w:color w:val="0C0C0C" w:themeColor="text1" w:themeTint="F2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2.本科专业须为中国语言文学类（B0501）新闻传播学类（B0503）。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ZCST02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中学数学教师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（专业技术十二级岗位）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数学类(A0701）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课程与教学论(数学方向)(A040102)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学科教学硕士(专业硕士)(数学方向)(A040113)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sz w:val="18"/>
                <w:szCs w:val="18"/>
              </w:rPr>
              <w:t>本科专业须为数学类（B0701）、统计学类（B0711）。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ZCST03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中学英语教师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（专业技术十二级岗位）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 xml:space="preserve">英语语言文学(A050201)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课程与教学论（英语方向）(A040102)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学科教学硕士(专业硕士)(英语方向)(A040113)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 xml:space="preserve">外国语言学及应用语言学(A050211)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 xml:space="preserve">英语笔译硕士（专业硕士）(A050212)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 xml:space="preserve">英语口译硕士（专业硕士）(A050213)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1.通过全国高校英语专业八级及以上考试，获得境外[指港澳台及外国（地区）]高等教育学历且可提供雅思7分或托福90分及以上成绩单的报考人员除外</w:t>
            </w:r>
            <w:r>
              <w:rPr>
                <w:rFonts w:hint="eastAsia" w:ascii="宋体" w:hAnsi="宋体" w:cs="宋体"/>
                <w:color w:val="0C0C0C" w:themeColor="text1" w:themeTint="F2"/>
                <w:sz w:val="18"/>
                <w:szCs w:val="18"/>
              </w:rPr>
              <w:t>；</w:t>
            </w:r>
          </w:p>
          <w:p>
            <w:pPr>
              <w:pStyle w:val="6"/>
              <w:spacing w:beforeAutospacing="0" w:afterAutospacing="0"/>
              <w:rPr>
                <w:rFonts w:ascii="宋体" w:hAnsi="宋体" w:cs="宋体"/>
                <w:color w:val="0C0C0C" w:themeColor="text1" w:themeTint="F2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sz w:val="18"/>
                <w:szCs w:val="18"/>
              </w:rPr>
              <w:t>2.本科专业须为英语（B050201）、商务英语（B050262）、教育学（英语教育）（B040101）、翻译（</w:t>
            </w:r>
            <w:r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  <w:t>B050261</w:t>
            </w:r>
            <w:r>
              <w:rPr>
                <w:rFonts w:hint="eastAsia" w:ascii="宋体" w:hAnsi="宋体" w:cs="宋体"/>
                <w:color w:val="0C0C0C" w:themeColor="text1" w:themeTint="F2"/>
                <w:sz w:val="18"/>
                <w:szCs w:val="18"/>
              </w:rPr>
              <w:t xml:space="preserve">）。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ZCST04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中学体育与健康教师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（专业技术十二级岗位）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A类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 xml:space="preserve">体育教育训练学（艺术体操、羽毛球方向）(A040303)  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 xml:space="preserve">体育教学硕士（专业硕士）（艺术体操、羽毛球方向）(A040305)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 xml:space="preserve">运动训练硕士（专业硕士）(A040306) 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 xml:space="preserve">学科教学硕士（专业硕士）（体育方向）(A040113)                     课程与教学论（体育方向）(A040102) 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本科专业须为体育教育（B040301）、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  <w:sz w:val="18"/>
                <w:szCs w:val="18"/>
              </w:rPr>
              <w:t>运动训练（B040302）。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ZCST05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中学历史教师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（专业技术十二级岗位）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历史学(A0601)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课程与教学论(历史方向)(A040102)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学科教学硕士（专业硕士）(历史方向)（A040113）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本科专业须为历史学类（B0601）。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ZCST06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中学地理教师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（专业技术十二级岗位）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自然地理学(A070501)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人文地理学(A070502)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地图学与地理信息系统(A070503)</w:t>
            </w:r>
          </w:p>
          <w:p>
            <w:pPr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课程与教学论(地理方向)(A040102)</w:t>
            </w:r>
          </w:p>
          <w:p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学科教学硕士（专业硕士）(地理方向)（A040113）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本科专业须为地理科学类（B0705）。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ZCST07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中学物理教师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（专业技术十二级岗位）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 xml:space="preserve">物理学(A0702)   力学(A0801)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课程与教学论（物理方向）（A040102）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学科教学硕士（专业硕士）（物理方向）（A040113）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航空宇航科学与技术（A0825）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/>
              <w:rPr>
                <w:color w:val="0C0C0C" w:themeColor="text1" w:themeTint="F2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本科专业须为物理学类（B0702）、力学类（B0801）、航空航天类（</w:t>
            </w:r>
            <w:r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B0821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ZCST08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中学化学教师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（专业技术十二级岗位）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化学(A0703)、化学工程与技术（A0817）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环境科学与工程（A0830）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课程与教学论（化学方向）（A040102）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学科教学硕士（专业硕士）（化学方向）（A040113）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本科专业须为化学类(B0703)、化工与制药类（B0814）、环境科学与工程类（B0826）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ZCST09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中学生物教师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（专业技术十二级岗位）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生物学(A0710)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学科教学硕士（专业硕士）（生物方向）(A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040113)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课程与教学论（生物方向）(A040102)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C0C0C" w:themeColor="text1" w:themeTint="F2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本科专业须为生物科学（B071001）、生物技术（B071002）、生物工程类（B0829）。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ZCST10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中学日语教师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（专业技术十二级岗位）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日语语言文学（A050205）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 xml:space="preserve">日语笔译硕士（专业硕士）（A050216）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日语口译硕士（专业硕士）（A050217）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本科专业须为日语（B050207）。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ZCST11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中学德语教师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（专业技术十二级岗位）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德语语言文学（A050204）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德语笔译硕士（专业硕士）（A050220）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德语口译硕士（专业硕士）（A050221）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本科专业须为德语（B050203）。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ZCST12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中学心理教师</w:t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（专业技术十二级岗位）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B类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 xml:space="preserve">基础心理学（A040201）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 xml:space="preserve">发展与教育心理学（A040202）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 xml:space="preserve">应用心理学（A040203）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 xml:space="preserve">应用心理硕士（专业硕士）（A040204）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心理健康教育硕士（专业硕士）（A040205）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按公告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C0C0C" w:themeColor="text1" w:themeTint="F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C0C0C" w:themeColor="text1" w:themeTint="F2"/>
                <w:kern w:val="0"/>
                <w:sz w:val="18"/>
                <w:szCs w:val="18"/>
              </w:rPr>
              <w:t>本科专业须为心理学类（B0402）。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color w:val="0C0C0C" w:themeColor="text1" w:themeTint="F2"/>
          <w:sz w:val="24"/>
          <w:szCs w:val="24"/>
          <w:lang w:val="en-US" w:eastAsia="zh-CN"/>
        </w:rPr>
      </w:pPr>
      <w:r>
        <w:rPr>
          <w:rFonts w:hint="eastAsia"/>
          <w:color w:val="0C0C0C" w:themeColor="text1" w:themeTint="F2"/>
          <w:sz w:val="24"/>
          <w:szCs w:val="24"/>
          <w:lang w:val="en-US" w:eastAsia="zh-CN"/>
        </w:rPr>
        <w:t>说明：招聘专业名称和代码按照《广东省2023年考试录用公务员专业参考目录》选定。</w:t>
      </w:r>
    </w:p>
    <w:p/>
    <w:sectPr>
      <w:footerReference r:id="rId3" w:type="default"/>
      <w:pgSz w:w="16838" w:h="11906" w:orient="landscape"/>
      <w:pgMar w:top="1080" w:right="1440" w:bottom="1080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" w:hAnsi="仿宋" w:eastAsia="仿宋"/>
        <w:sz w:val="28"/>
        <w:szCs w:val="28"/>
      </w:rPr>
    </w:pPr>
    <w:r>
      <w:pict>
        <v:shape id="_x0000_s1025" o:spid="_x0000_s1025" o:spt="202" type="#_x0000_t202" style="position:absolute;left:0pt;margin-top:0pt;height:18.15pt;width:42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PZMfdEAAAADAQAADwAAAAAAAAABACAAAAAiAAAAZHJzL2Rvd25yZXYueG1sUEsBAhQAFAAAAAgA&#10;h07iQK20ZjTzAQAAwgMAAA4AAAAAAAAAAQAgAAAAIAEAAGRycy9lMm9Eb2MueG1sUEsFBgAAAAAG&#10;AAYAWQEAAIU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jc w:val="right"/>
                </w:pPr>
                <w:r>
                  <w:rPr>
                    <w:rFonts w:ascii="仿宋" w:hAnsi="仿宋" w:eastAsia="仿宋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t xml:space="preserve"> 1 -</w:t>
                </w:r>
                <w:r>
                  <w:rPr>
                    <w:rFonts w:ascii="仿宋" w:hAnsi="仿宋" w:eastAsia="仿宋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1C02"/>
    <w:rsid w:val="001245ED"/>
    <w:rsid w:val="0012587B"/>
    <w:rsid w:val="00181C02"/>
    <w:rsid w:val="0027567D"/>
    <w:rsid w:val="00563805"/>
    <w:rsid w:val="00693772"/>
    <w:rsid w:val="006C0890"/>
    <w:rsid w:val="00727CC4"/>
    <w:rsid w:val="00A7306C"/>
    <w:rsid w:val="00B9757D"/>
    <w:rsid w:val="00C16EC2"/>
    <w:rsid w:val="00C358CD"/>
    <w:rsid w:val="00E60ED8"/>
    <w:rsid w:val="00F333EA"/>
    <w:rsid w:val="00F57C29"/>
    <w:rsid w:val="00FF1C37"/>
    <w:rsid w:val="138645F2"/>
    <w:rsid w:val="3FD646C8"/>
    <w:rsid w:val="43810A19"/>
    <w:rsid w:val="4A60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9"/>
    <w:unhideWhenUsed/>
    <w:qFormat/>
    <w:uiPriority w:val="0"/>
    <w:pPr>
      <w:ind w:firstLine="480" w:firstLine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">
    <w:name w:val="页脚 Char"/>
    <w:basedOn w:val="8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346</Words>
  <Characters>1977</Characters>
  <Lines>16</Lines>
  <Paragraphs>4</Paragraphs>
  <TotalTime>12</TotalTime>
  <ScaleCrop>false</ScaleCrop>
  <LinksUpToDate>false</LinksUpToDate>
  <CharactersWithSpaces>2319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2023-03-31T11:43:00Z</dcterms:created>
  <dc:creator>HGZX</dc:creator>
  <cp:lastModifiedBy>Administrator</cp:lastModifiedBy>
  <dcterms:modified xsi:type="dcterms:W3CDTF">2023-04-04T02:05:15Z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