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144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</w:rPr>
              <w:t>河南省社会科学</w:t>
            </w: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lang w:eastAsia="zh-CN"/>
              </w:rPr>
              <w:t>界联合会所属事业单位</w:t>
            </w: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</w:rPr>
              <w:t>202</w:t>
            </w: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</w:rPr>
              <w:t>年公开招聘工作人员岗位</w:t>
            </w: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lang w:eastAsia="zh-CN"/>
              </w:rPr>
              <w:t>信息</w:t>
            </w: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</w:rPr>
              <w:t>表</w:t>
            </w:r>
          </w:p>
        </w:tc>
      </w:tr>
    </w:tbl>
    <w:p>
      <w:pPr>
        <w:snapToGrid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1469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756"/>
        <w:gridCol w:w="1124"/>
        <w:gridCol w:w="1306"/>
        <w:gridCol w:w="1166"/>
        <w:gridCol w:w="618"/>
        <w:gridCol w:w="3091"/>
        <w:gridCol w:w="1461"/>
        <w:gridCol w:w="349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经费供给形式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省社会科学界联合会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Style w:val="6"/>
                <w:rFonts w:hint="eastAsia" w:hAnsi="Times New Roman"/>
                <w:lang w:val="en-US" w:eastAsia="zh-CN" w:bidi="ar"/>
              </w:rPr>
              <w:t>河南社会科学杂志社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财政全供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专业技术岗（综合类）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hAnsi="Times New Roman"/>
                <w:lang w:val="en-US" w:eastAsia="zh-CN"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hAnsi="Times New Roman"/>
                <w:lang w:val="en-US" w:eastAsia="zh-CN" w:bidi="ar"/>
              </w:rPr>
            </w:pPr>
            <w:r>
              <w:rPr>
                <w:rStyle w:val="6"/>
                <w:rFonts w:hint="default" w:hAnsi="Times New Roman"/>
                <w:lang w:val="en-US" w:eastAsia="zh-CN" w:bidi="ar"/>
              </w:rPr>
              <w:t>1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default" w:hAnsi="Times New Roman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lang w:val="en-US" w:eastAsia="zh-CN" w:bidi="ar"/>
              </w:rPr>
              <w:t>研究生为政治经济学、经济思想史、西方经济学、产业经济学、区域经济学、国民经济学，本科为经济学、国民经济管理、经济与金融。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普通高等教育硕士研究生及以上</w:t>
            </w:r>
          </w:p>
        </w:tc>
        <w:tc>
          <w:tcPr>
            <w:tcW w:w="3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hAnsi="Times New Roman"/>
                <w:lang w:val="en-US" w:eastAsia="zh-CN" w:bidi="ar"/>
              </w:rPr>
              <w:t>本科为普通高等教育本科，中共党员，30岁以下(1993年1月1日以后出生），高校毕业生（2021-2023年内高校毕业生）。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省社会科学界联合会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hAnsi="Times New Roman"/>
                <w:lang w:val="en-US" w:eastAsia="zh-CN" w:bidi="ar"/>
              </w:rPr>
              <w:t>省社科联学术传播中心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财政全供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专业技术岗（综合类）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hAnsi="Times New Roman"/>
                <w:lang w:val="en-US" w:eastAsia="zh-CN" w:bidi="ar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hAnsi="Times New Roman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lang w:val="en-US" w:eastAsia="zh-CN" w:bidi="ar"/>
              </w:rPr>
              <w:t>1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hAnsi="Times New Roman"/>
                <w:lang w:val="en-US" w:eastAsia="zh-CN" w:bidi="ar"/>
              </w:rPr>
            </w:pPr>
            <w:r>
              <w:rPr>
                <w:rStyle w:val="6"/>
                <w:rFonts w:hint="eastAsia" w:hAnsi="Times New Roman"/>
                <w:lang w:val="en-US" w:eastAsia="zh-CN" w:bidi="ar"/>
              </w:rPr>
              <w:t>研究生为网络与新媒体；或研究生为新闻学、传播学、新闻与传播，本科为网络与新媒体。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普通高等教育硕士研究生及以上</w:t>
            </w:r>
          </w:p>
        </w:tc>
        <w:tc>
          <w:tcPr>
            <w:tcW w:w="34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63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DgyZjU4MWM2ODNjZDM2OGVhYzE4MDdiOTNlMDQifQ=="/>
  </w:docVars>
  <w:rsids>
    <w:rsidRoot w:val="40460B8D"/>
    <w:rsid w:val="1FC36286"/>
    <w:rsid w:val="4046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2023-04-10T09:06:00Z</dcterms:created>
  <dc:creator>WPS_1640659952</dc:creator>
  <cp:lastModifiedBy>WPS_1640659952</cp:lastModifiedBy>
  <dcterms:modified xsi:type="dcterms:W3CDTF">2023-04-10T09:14:38Z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20E5D98607C14096ABA65D07AB7D02BE</vt:lpwstr>
  </property>
</Properties>
</file>