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2023年淄博市卫生健康委员会所属</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事业单位招聘高层次、紧缺专业技术</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人才应聘须知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auto"/>
          <w:sz w:val="32"/>
          <w:szCs w:val="32"/>
          <w:lang w:val="en-US" w:eastAsia="zh-CN"/>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一、招聘岗位有关</w:t>
      </w:r>
      <w:r>
        <w:rPr>
          <w:rFonts w:hint="eastAsia" w:ascii="仿宋_GB2312" w:eastAsia="仿宋_GB2312"/>
          <w:color w:val="auto"/>
          <w:sz w:val="32"/>
          <w:szCs w:val="32"/>
          <w:lang w:eastAsia="zh-CN"/>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r>
        <w:rPr>
          <w:rFonts w:hint="eastAsia" w:ascii="仿宋_GB2312" w:eastAsia="仿宋_GB2312"/>
          <w:color w:val="auto"/>
          <w:sz w:val="32"/>
          <w:szCs w:val="32"/>
        </w:rPr>
        <w:t>二、不能应聘的情形</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、考察体检有关</w:t>
      </w:r>
      <w:r>
        <w:rPr>
          <w:rFonts w:hint="eastAsia" w:ascii="仿宋_GB2312" w:eastAsia="仿宋_GB2312" w:hAnsiTheme="minorHAnsi" w:cstheme="minorBidi"/>
          <w:color w:val="auto"/>
          <w:kern w:val="2"/>
          <w:sz w:val="32"/>
          <w:szCs w:val="32"/>
          <w:lang w:val="en-US" w:eastAsia="zh-CN" w:bidi="ar-SA"/>
        </w:rPr>
        <w:t>工作</w:t>
      </w:r>
      <w:r>
        <w:rPr>
          <w:rFonts w:hint="eastAsia" w:ascii="仿宋_GB2312" w:eastAsia="仿宋_GB2312" w:cstheme="minorBidi"/>
          <w:color w:val="auto"/>
          <w:kern w:val="2"/>
          <w:sz w:val="32"/>
          <w:szCs w:val="32"/>
          <w:lang w:val="en-US" w:eastAsia="zh-CN" w:bidi="ar-SA"/>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四</w:t>
      </w:r>
      <w:r>
        <w:rPr>
          <w:rFonts w:hint="eastAsia" w:ascii="仿宋_GB2312" w:eastAsia="仿宋_GB2312" w:hAnsiTheme="minorHAnsi" w:cstheme="minorBidi"/>
          <w:color w:val="auto"/>
          <w:kern w:val="2"/>
          <w:sz w:val="32"/>
          <w:szCs w:val="32"/>
          <w:lang w:val="en-US" w:eastAsia="zh-CN" w:bidi="ar-SA"/>
        </w:rPr>
        <w:t>、聘用入职</w:t>
      </w:r>
      <w:r>
        <w:rPr>
          <w:rFonts w:hint="eastAsia" w:ascii="仿宋_GB2312" w:eastAsia="仿宋_GB2312" w:cstheme="minorBidi"/>
          <w:color w:val="auto"/>
          <w:kern w:val="2"/>
          <w:sz w:val="32"/>
          <w:szCs w:val="32"/>
          <w:lang w:val="en-US" w:eastAsia="zh-CN" w:bidi="ar-SA"/>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五、有关问题解答</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kern w:val="2"/>
          <w:sz w:val="32"/>
          <w:szCs w:val="32"/>
        </w:rPr>
      </w:pP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lang w:val="en-US" w:eastAsia="zh-CN"/>
        </w:rPr>
        <w:t>二</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《岗位一览表》“专业要求”栏中所列专业，如无特殊说明均指具体专业（二级学科），不含同名一级学科下的其他专业。</w:t>
      </w:r>
      <w:r>
        <w:rPr>
          <w:rFonts w:hint="eastAsia" w:ascii="仿宋_GB2312" w:eastAsia="仿宋_GB2312"/>
          <w:color w:val="auto"/>
          <w:sz w:val="32"/>
          <w:szCs w:val="32"/>
        </w:rPr>
        <w:t>注明具体方向的，应聘人员还</w:t>
      </w:r>
      <w:r>
        <w:rPr>
          <w:rFonts w:hint="eastAsia" w:ascii="仿宋_GB2312" w:eastAsia="仿宋_GB2312"/>
          <w:color w:val="auto"/>
          <w:sz w:val="32"/>
          <w:szCs w:val="32"/>
          <w:lang w:val="en-US" w:eastAsia="zh-CN"/>
        </w:rPr>
        <w:t>须</w:t>
      </w:r>
      <w:r>
        <w:rPr>
          <w:rFonts w:hint="eastAsia" w:ascii="仿宋_GB2312" w:eastAsia="仿宋_GB2312"/>
          <w:color w:val="auto"/>
          <w:sz w:val="32"/>
          <w:szCs w:val="32"/>
        </w:rPr>
        <w:t>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二、不能应聘的情形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rPr>
        <w:t>）法律规定不得聘用的其他情形的人员。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三、考察体检工作要求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由招聘单位负责成立考察小组，每组由2名以上工作人员组成。考察采取查阅档案、实地走访、考察谈话等多种形式，对考察人选进行政治素质和业务能力考察，</w:t>
      </w:r>
      <w:r>
        <w:rPr>
          <w:rFonts w:hint="eastAsia" w:ascii="仿宋_GB2312" w:hAnsi="仿宋_GB2312" w:eastAsia="仿宋_GB2312" w:cs="仿宋_GB2312"/>
          <w:i w:val="0"/>
          <w:caps w:val="0"/>
          <w:color w:val="auto"/>
          <w:spacing w:val="0"/>
          <w:kern w:val="2"/>
          <w:sz w:val="32"/>
          <w:szCs w:val="32"/>
          <w:highlight w:val="none"/>
          <w:lang w:val="en-US" w:eastAsia="zh-CN" w:bidi="ar-SA"/>
        </w:rPr>
        <w:t>同时对考察人选是否符合规定的岗位资格条件、提供的相关信息材料是否真实准确等进行复审。政治素质考察要突出政治标准，注重考察思想政治表现、遵纪守法情况、道德品质以及是否需要履职回避等。业务能力考察要突出工作能力，注重考察专业水平、工作实绩、岗位匹配度、心理素质等。要按照干部档案管理有关要求，加强对考察人选档案的审核。对档案中存在的问题未查清或未处理到位的，不予办理聘用手续。考察体检工作小组要实事求是，全面、客观、公正地评价被考察人选，并撰写考察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四、聘用入职手续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试用期间发现新录用人员有不具备事业单位聘用人员条件、不符合报考职位要求、不能胜任职位工作等情形的，以及试用期满考核不合格的，取消录用。</w:t>
      </w: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新聘用人员试用期满合格的原则上按照招聘岗位类别及层次聘用，</w:t>
      </w:r>
      <w:bookmarkStart w:id="0" w:name="_GoBack"/>
      <w:bookmarkEnd w:id="0"/>
      <w:r>
        <w:rPr>
          <w:rFonts w:hint="eastAsia" w:ascii="仿宋_GB2312" w:hAnsi="仿宋_GB2312" w:eastAsia="仿宋_GB2312" w:cs="仿宋_GB2312"/>
          <w:i w:val="0"/>
          <w:caps w:val="0"/>
          <w:color w:val="auto"/>
          <w:spacing w:val="0"/>
          <w:kern w:val="2"/>
          <w:sz w:val="32"/>
          <w:szCs w:val="32"/>
          <w:highlight w:val="none"/>
          <w:lang w:val="en-US" w:eastAsia="zh-CN" w:bidi="ar-SA"/>
        </w:rPr>
        <w:t>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毕业的定向生、委培生原则上不得应聘。如委培或定向单位同意其应聘，应当由委培或定向单位出具同意应聘</w:t>
      </w:r>
      <w:r>
        <w:rPr>
          <w:rFonts w:hint="eastAsia" w:ascii="仿宋_GB2312" w:eastAsia="仿宋_GB2312"/>
          <w:color w:val="auto"/>
          <w:sz w:val="32"/>
          <w:szCs w:val="32"/>
          <w:lang w:val="en-US" w:eastAsia="zh-CN"/>
        </w:rPr>
        <w:t>说</w:t>
      </w:r>
      <w:r>
        <w:rPr>
          <w:rFonts w:hint="eastAsia" w:ascii="仿宋_GB2312" w:eastAsia="仿宋_GB2312"/>
          <w:color w:val="auto"/>
          <w:sz w:val="32"/>
          <w:szCs w:val="32"/>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国内非普通高等学历教育的其他教育形式（自学考试、成人教育、网络教育、夜大、电大等）毕业生取得毕业证（学位证）后，符合</w:t>
      </w:r>
      <w:r>
        <w:rPr>
          <w:rFonts w:hint="eastAsia" w:eastAsia="仿宋_GB2312"/>
          <w:color w:val="auto"/>
          <w:sz w:val="32"/>
          <w:szCs w:val="32"/>
        </w:rPr>
        <w:t>岗</w:t>
      </w:r>
      <w:r>
        <w:rPr>
          <w:rFonts w:eastAsia="仿宋_GB2312"/>
          <w:color w:val="auto"/>
          <w:sz w:val="32"/>
          <w:szCs w:val="32"/>
        </w:rPr>
        <w:t>位要求资格条件的，可以</w:t>
      </w:r>
      <w:r>
        <w:rPr>
          <w:rFonts w:hint="eastAsia" w:eastAsia="仿宋_GB2312"/>
          <w:color w:val="auto"/>
          <w:sz w:val="32"/>
          <w:szCs w:val="32"/>
        </w:rPr>
        <w:t>应聘</w:t>
      </w:r>
      <w:r>
        <w:rPr>
          <w:rFonts w:eastAsia="仿宋_GB2312"/>
          <w:color w:val="auto"/>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w:t>
      </w:r>
      <w:r>
        <w:rPr>
          <w:rFonts w:hint="eastAsia" w:ascii="仿宋_GB2312" w:hAnsi="宋体" w:eastAsia="仿宋_GB2312" w:cs="宋体"/>
          <w:color w:val="auto"/>
          <w:kern w:val="0"/>
          <w:sz w:val="32"/>
          <w:szCs w:val="32"/>
          <w:lang w:eastAsia="zh-CN"/>
        </w:rPr>
        <w:t>包括资格初审与复审</w:t>
      </w:r>
      <w:r>
        <w:rPr>
          <w:rFonts w:hint="eastAsia" w:ascii="仿宋_GB2312" w:hAnsi="宋体" w:eastAsia="仿宋_GB2312" w:cs="宋体"/>
          <w:color w:val="auto"/>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对招聘岗位资格条件和其他内容有疑问的，请与</w:t>
      </w:r>
      <w:r>
        <w:rPr>
          <w:rFonts w:hint="eastAsia" w:eastAsia="仿宋_GB2312"/>
          <w:color w:val="auto"/>
          <w:sz w:val="32"/>
          <w:szCs w:val="32"/>
        </w:rPr>
        <w:t>招聘</w:t>
      </w:r>
      <w:r>
        <w:rPr>
          <w:rFonts w:eastAsia="仿宋_GB2312"/>
          <w:color w:val="auto"/>
          <w:sz w:val="32"/>
          <w:szCs w:val="32"/>
        </w:rPr>
        <w:t>单位联系。</w:t>
      </w:r>
    </w:p>
    <w:p>
      <w:pPr>
        <w:keepNext w:val="0"/>
        <w:keepLines w:val="0"/>
        <w:pageBreakBefore w:val="0"/>
        <w:numPr>
          <w:ilvl w:val="0"/>
          <w:numId w:val="1"/>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auto"/>
          <w:sz w:val="32"/>
          <w:szCs w:val="32"/>
          <w:highlight w:val="yellow"/>
          <w:lang w:eastAsia="zh-CN"/>
        </w:rPr>
      </w:pPr>
      <w:r>
        <w:rPr>
          <w:rFonts w:eastAsia="仿宋_GB2312"/>
          <w:color w:val="auto"/>
          <w:kern w:val="0"/>
          <w:sz w:val="32"/>
          <w:szCs w:val="32"/>
        </w:rPr>
        <w:t>应聘人员要严格遵守公开招聘的相关政策规定，遵从</w:t>
      </w:r>
      <w:r>
        <w:rPr>
          <w:rFonts w:hint="eastAsia" w:eastAsia="仿宋_GB2312"/>
          <w:color w:val="auto"/>
          <w:kern w:val="0"/>
          <w:sz w:val="32"/>
          <w:szCs w:val="32"/>
        </w:rPr>
        <w:t>公开招聘考试</w:t>
      </w:r>
      <w:r>
        <w:rPr>
          <w:rFonts w:eastAsia="仿宋_GB2312"/>
          <w:color w:val="auto"/>
          <w:kern w:val="0"/>
          <w:sz w:val="32"/>
          <w:szCs w:val="32"/>
        </w:rPr>
        <w:t>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auto"/>
          <w:sz w:val="32"/>
          <w:szCs w:val="32"/>
          <w:lang w:bidi="ar"/>
        </w:rPr>
        <w:t>第35号</w:t>
      </w:r>
      <w:r>
        <w:rPr>
          <w:rFonts w:eastAsia="仿宋_GB2312"/>
          <w:color w:val="auto"/>
          <w:sz w:val="32"/>
          <w:szCs w:val="32"/>
          <w:lang w:bidi="ar"/>
        </w:rPr>
        <w:t>）</w:t>
      </w:r>
      <w:r>
        <w:rPr>
          <w:rFonts w:hint="eastAsia" w:eastAsia="仿宋_GB2312"/>
          <w:color w:val="auto"/>
          <w:sz w:val="32"/>
          <w:szCs w:val="32"/>
          <w:lang w:bidi="ar"/>
        </w:rPr>
        <w:t>等有关规定严肃</w:t>
      </w:r>
      <w:r>
        <w:rPr>
          <w:rFonts w:eastAsia="仿宋_GB2312"/>
          <w:color w:val="auto"/>
          <w:sz w:val="32"/>
          <w:szCs w:val="32"/>
          <w:lang w:bidi="ar"/>
        </w:rPr>
        <w:t>处理</w:t>
      </w:r>
      <w:r>
        <w:rPr>
          <w:rFonts w:hint="eastAsia" w:eastAsia="仿宋_GB2312"/>
          <w:color w:val="auto"/>
          <w:sz w:val="32"/>
          <w:szCs w:val="32"/>
          <w:lang w:bidi="ar"/>
        </w:rPr>
        <w:t>。</w:t>
      </w:r>
      <w:r>
        <w:rPr>
          <w:rFonts w:hint="eastAsia" w:ascii="仿宋_GB2312" w:eastAsia="仿宋_GB2312"/>
          <w:color w:val="auto"/>
          <w:sz w:val="32"/>
          <w:szCs w:val="32"/>
        </w:rPr>
        <w:t>对</w:t>
      </w:r>
      <w:r>
        <w:rPr>
          <w:rFonts w:ascii="仿宋_GB2312" w:eastAsia="仿宋_GB2312"/>
          <w:color w:val="auto"/>
          <w:sz w:val="32"/>
          <w:szCs w:val="32"/>
        </w:rPr>
        <w:t>招聘工作存在不诚信</w:t>
      </w:r>
      <w:r>
        <w:rPr>
          <w:rFonts w:hint="eastAsia" w:ascii="仿宋_GB2312" w:eastAsia="仿宋_GB2312"/>
          <w:color w:val="auto"/>
          <w:sz w:val="32"/>
          <w:szCs w:val="32"/>
        </w:rPr>
        <w:t>情形</w:t>
      </w:r>
      <w:r>
        <w:rPr>
          <w:rFonts w:ascii="仿宋_GB2312" w:eastAsia="仿宋_GB2312"/>
          <w:color w:val="auto"/>
          <w:sz w:val="32"/>
          <w:szCs w:val="32"/>
        </w:rPr>
        <w:t>的应聘人员，</w:t>
      </w:r>
      <w:r>
        <w:rPr>
          <w:rFonts w:hint="eastAsia" w:ascii="仿宋_GB2312" w:eastAsia="仿宋_GB2312"/>
          <w:color w:val="auto"/>
          <w:sz w:val="32"/>
          <w:szCs w:val="32"/>
        </w:rPr>
        <w:t>记</w:t>
      </w:r>
      <w:r>
        <w:rPr>
          <w:rFonts w:ascii="仿宋_GB2312" w:eastAsia="仿宋_GB2312"/>
          <w:color w:val="auto"/>
          <w:sz w:val="32"/>
          <w:szCs w:val="32"/>
        </w:rPr>
        <w:t>入</w:t>
      </w:r>
      <w:r>
        <w:rPr>
          <w:rFonts w:hint="eastAsia" w:ascii="仿宋_GB2312" w:hAnsi="仿宋_GB2312" w:eastAsia="仿宋_GB2312" w:cs="仿宋_GB2312"/>
          <w:color w:val="auto"/>
          <w:kern w:val="0"/>
          <w:sz w:val="32"/>
          <w:szCs w:val="32"/>
          <w:lang w:bidi="ar"/>
        </w:rPr>
        <w:t>事业单位应聘人员诚信档案。</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zAxMTlmNmRmN2UzNmQ3MGQxNzgzMDAxYmY5ZjMifQ=="/>
  </w:docVars>
  <w:rsids>
    <w:rsidRoot w:val="40920C3D"/>
    <w:rsid w:val="01004B3B"/>
    <w:rsid w:val="18552137"/>
    <w:rsid w:val="193E689A"/>
    <w:rsid w:val="195B1936"/>
    <w:rsid w:val="1AFC08F4"/>
    <w:rsid w:val="1C570FCC"/>
    <w:rsid w:val="1F8F40F5"/>
    <w:rsid w:val="303D1BD7"/>
    <w:rsid w:val="305D6896"/>
    <w:rsid w:val="32FF2F52"/>
    <w:rsid w:val="33CB0028"/>
    <w:rsid w:val="346650AC"/>
    <w:rsid w:val="34DD7B39"/>
    <w:rsid w:val="37B8439E"/>
    <w:rsid w:val="38066D52"/>
    <w:rsid w:val="3AB32053"/>
    <w:rsid w:val="3D4A3941"/>
    <w:rsid w:val="3DF53128"/>
    <w:rsid w:val="4071199C"/>
    <w:rsid w:val="40920C3D"/>
    <w:rsid w:val="46B93C57"/>
    <w:rsid w:val="47295F9A"/>
    <w:rsid w:val="47E56047"/>
    <w:rsid w:val="4A261FDB"/>
    <w:rsid w:val="4C5A17BA"/>
    <w:rsid w:val="4E7C3EDF"/>
    <w:rsid w:val="4EDC0B22"/>
    <w:rsid w:val="4FB52EF3"/>
    <w:rsid w:val="4FDE2275"/>
    <w:rsid w:val="5B047D5F"/>
    <w:rsid w:val="5E8276AB"/>
    <w:rsid w:val="5FF7301D"/>
    <w:rsid w:val="667C7B17"/>
    <w:rsid w:val="670E3FFF"/>
    <w:rsid w:val="6C6145E7"/>
    <w:rsid w:val="6CA26C00"/>
    <w:rsid w:val="6DA30B19"/>
    <w:rsid w:val="6DFB0400"/>
    <w:rsid w:val="6E9154B9"/>
    <w:rsid w:val="7489231D"/>
    <w:rsid w:val="748C7E1B"/>
    <w:rsid w:val="7DDC6DEA"/>
    <w:rsid w:val="7F0206C9"/>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4242</Words>
  <Characters>4292</Characters>
  <Lines>0</Lines>
  <Paragraphs>0</Paragraphs>
  <TotalTime>0</TotalTime>
  <ScaleCrop>false</ScaleCrop>
  <LinksUpToDate>false</LinksUpToDate>
  <CharactersWithSpaces>4299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17860911896</cp:lastModifiedBy>
  <cp:lastPrinted>2023-05-31T02:08:00Z</cp:lastPrinted>
  <dcterms:modified xsi:type="dcterms:W3CDTF">2023-06-01T01:49:37Z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9AB541B0E6BB4E1AA936C3ECECDC8269_13</vt:lpwstr>
  </property>
</Properties>
</file>