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bookmarkStart w:id="0" w:name="_GoBack"/>
      <w:bookmarkEnd w:id="0"/>
    </w:p>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陕西榆能榆神西南热电有限公司简介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陕西榆能</w:t>
      </w:r>
      <w:r>
        <w:rPr>
          <w:rFonts w:hint="eastAsia" w:ascii="仿宋_GB2312" w:hAnsi="仿宋_GB2312" w:eastAsia="仿宋_GB2312" w:cs="仿宋_GB2312"/>
          <w:sz w:val="32"/>
          <w:szCs w:val="32"/>
        </w:rPr>
        <w:t>榆神西南热电有限公司成立于2019年8月，</w:t>
      </w:r>
      <w:r>
        <w:rPr>
          <w:rFonts w:hint="eastAsia" w:ascii="仿宋_GB2312" w:hAnsi="仿宋_GB2312" w:eastAsia="仿宋_GB2312" w:cs="仿宋_GB2312"/>
          <w:sz w:val="32"/>
          <w:szCs w:val="32"/>
          <w:lang w:val="en-US" w:eastAsia="zh-CN"/>
        </w:rPr>
        <w:t>是陕西榆林能源集团榆神煤电有限公司</w:t>
      </w:r>
      <w:r>
        <w:rPr>
          <w:rFonts w:hint="eastAsia" w:ascii="仿宋_GB2312" w:hAnsi="仿宋_GB2312" w:eastAsia="仿宋_GB2312" w:cs="仿宋_GB2312"/>
          <w:sz w:val="32"/>
          <w:szCs w:val="32"/>
        </w:rPr>
        <w:t>全资子公司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注册资本金6亿元，</w:t>
      </w:r>
      <w:r>
        <w:rPr>
          <w:rFonts w:hint="eastAsia" w:ascii="仿宋_GB2312" w:hAnsi="仿宋_GB2312" w:eastAsia="仿宋_GB2312" w:cs="仿宋_GB2312"/>
          <w:sz w:val="32"/>
          <w:szCs w:val="32"/>
          <w:lang w:val="en-US" w:eastAsia="zh-CN"/>
        </w:rPr>
        <w:t>主要经营业务覆盖供热、电力、储</w:t>
      </w:r>
      <w:r>
        <w:rPr>
          <w:rFonts w:hint="eastAsia" w:ascii="仿宋_GB2312" w:hAnsi="仿宋_GB2312" w:eastAsia="仿宋_GB2312" w:cs="仿宋_GB2312"/>
          <w:color w:val="auto"/>
          <w:sz w:val="32"/>
          <w:szCs w:val="32"/>
          <w:lang w:val="en-US" w:eastAsia="zh-CN"/>
        </w:rPr>
        <w:t>能、环保、建材、能源服务六大板块。公司以创建全国能源革命示</w:t>
      </w:r>
      <w:r>
        <w:rPr>
          <w:rFonts w:hint="eastAsia" w:ascii="仿宋_GB2312" w:hAnsi="仿宋_GB2312" w:eastAsia="仿宋_GB2312" w:cs="仿宋_GB2312"/>
          <w:sz w:val="32"/>
          <w:szCs w:val="32"/>
          <w:lang w:val="en-US" w:eastAsia="zh-CN"/>
        </w:rPr>
        <w:t>范基地、打造全国首个“风光火储”多能互补一体化项目为目标，规划五年内形成投资百亿级规模的新型能源供给体系。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多能融合发展，绿色低碳起航。一期工程主要建设2×350MW超临界热电联产机组、</w:t>
      </w:r>
      <w:r>
        <w:rPr>
          <w:rFonts w:hint="eastAsia" w:ascii="仿宋_GB2312" w:hAnsi="仿宋_GB2312" w:eastAsia="仿宋_GB2312" w:cs="仿宋_GB2312"/>
          <w:sz w:val="32"/>
          <w:szCs w:val="32"/>
        </w:rPr>
        <w:t>60MW风电、260MW光伏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333MWht</w:t>
      </w:r>
      <w:r>
        <w:rPr>
          <w:rFonts w:hint="eastAsia" w:ascii="仿宋_GB2312" w:hAnsi="仿宋_GB2312" w:eastAsia="仿宋_GB2312" w:cs="仿宋_GB2312"/>
          <w:sz w:val="32"/>
          <w:szCs w:val="32"/>
        </w:rPr>
        <w:t>熔盐</w:t>
      </w:r>
      <w:r>
        <w:rPr>
          <w:rFonts w:hint="eastAsia" w:ascii="仿宋_GB2312" w:hAnsi="仿宋_GB2312" w:eastAsia="仿宋_GB2312" w:cs="仿宋_GB2312"/>
          <w:sz w:val="32"/>
          <w:szCs w:val="32"/>
          <w:highlight w:val="none"/>
        </w:rPr>
        <w:t>储能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kern w:val="2"/>
          <w:sz w:val="32"/>
          <w:szCs w:val="32"/>
          <w:highlight w:val="none"/>
          <w:lang w:val="en-US" w:eastAsia="zh-CN" w:bidi="ar-SA"/>
        </w:rPr>
        <w:t>70万吨煤炭储备基地、</w:t>
      </w:r>
      <w:r>
        <w:rPr>
          <w:rFonts w:hint="eastAsia" w:ascii="仿宋_GB2312" w:hAnsi="仿宋_GB2312" w:eastAsia="仿宋_GB2312" w:cs="仿宋_GB2312"/>
          <w:sz w:val="32"/>
          <w:szCs w:val="32"/>
          <w:highlight w:val="none"/>
          <w:lang w:val="en-US" w:eastAsia="zh-CN"/>
        </w:rPr>
        <w:t>10万吨</w:t>
      </w:r>
      <w:r>
        <w:rPr>
          <w:rFonts w:hint="eastAsia" w:ascii="仿宋_GB2312" w:hAnsi="仿宋_GB2312" w:eastAsia="仿宋_GB2312" w:cs="仿宋_GB2312"/>
          <w:sz w:val="32"/>
          <w:szCs w:val="32"/>
        </w:rPr>
        <w:t>二氧化碳捕集</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屋面分布式光伏</w:t>
      </w:r>
      <w:r>
        <w:rPr>
          <w:rFonts w:hint="eastAsia" w:ascii="仿宋_GB2312" w:hAnsi="仿宋_GB2312" w:eastAsia="仿宋_GB2312" w:cs="仿宋_GB2312"/>
          <w:sz w:val="32"/>
          <w:szCs w:val="32"/>
          <w:lang w:val="en-US" w:eastAsia="zh-CN"/>
        </w:rPr>
        <w:t>项目，总投资约60亿元，计划于2024年全部投产。二期工程规划建设2×660MW超超临界发电供热机组、100MWh联合储能调频、800MWh新型储能、灰渣综合利用等项目，总投资约60亿元，计划于2027年投产。项目总投资120亿元，年发电120亿度，储能120万KWh，供热面积4000万平米，助力榆林市建设全国清洁取暖样板城市。</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融智聚能，创新图强。陕西榆能榆神西南热电有限公司将立足“双碳”时代背景，贯彻清洁低碳、节能环保理念，努力构建能源革命创新示范基地，树立多能互补、智慧供能的新标杆。</w:t>
      </w:r>
    </w:p>
    <w:p/>
    <w:p>
      <w:pPr>
        <w:pStyle w:val="6"/>
        <w:rPr>
          <w:rFonts w:hint="eastAsia"/>
          <w:lang w:val="en-US" w:eastAsia="zh-CN"/>
        </w:rPr>
      </w:pPr>
    </w:p>
    <w:p>
      <w:pPr>
        <w:pStyle w:val="6"/>
        <w:ind w:left="0" w:leftChars="0" w:firstLine="0" w:firstLineChars="0"/>
        <w:rPr>
          <w:rFonts w:cs="华文楷体" w:asciiTheme="majorEastAsia" w:hAnsiTheme="majorEastAsia" w:eastAsiaTheme="majorEastAsia"/>
          <w:b/>
          <w:bCs/>
          <w:kern w:val="0"/>
          <w:sz w:val="44"/>
          <w:szCs w:val="32"/>
        </w:rPr>
      </w:pPr>
    </w:p>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陕西榆林能源集团郭家滩矿业公司简介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陕西榆林能源集团郭家滩矿业有限公司经榆林市国资委批准，于2015年11月注册成立，</w:t>
      </w:r>
      <w:r>
        <w:rPr>
          <w:rFonts w:hint="eastAsia" w:ascii="仿宋" w:hAnsi="仿宋" w:eastAsia="仿宋" w:cs="仿宋"/>
          <w:sz w:val="32"/>
          <w:szCs w:val="32"/>
          <w:lang w:val="en-US" w:eastAsia="zh-CN"/>
        </w:rPr>
        <w:t>属陕西榆林能源集团直属项目公司，</w:t>
      </w:r>
      <w:r>
        <w:rPr>
          <w:rFonts w:hint="eastAsia" w:ascii="仿宋" w:hAnsi="仿宋" w:eastAsia="仿宋" w:cs="仿宋"/>
          <w:sz w:val="32"/>
          <w:szCs w:val="32"/>
        </w:rPr>
        <w:t>为郭家滩煤矿开发主体。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郭家滩煤矿是国家发改委批复的榆神矿区三期规划区六个井田之一，位于榆神矿区三期规划区西南部，行政区划隶属榆林市榆阳区孟家湾乡和神木市大保当镇。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郭家滩煤矿矿区范围划定面积152.084km2，资源总储量约</w:t>
      </w:r>
      <w:r>
        <w:rPr>
          <w:rFonts w:hint="eastAsia" w:ascii="仿宋" w:hAnsi="仿宋" w:eastAsia="仿宋" w:cs="仿宋"/>
          <w:sz w:val="32"/>
          <w:szCs w:val="32"/>
          <w:lang w:val="en-US" w:eastAsia="zh-CN"/>
        </w:rPr>
        <w:t>2</w:t>
      </w:r>
      <w:r>
        <w:rPr>
          <w:rFonts w:hint="eastAsia" w:ascii="仿宋" w:hAnsi="仿宋" w:eastAsia="仿宋" w:cs="仿宋"/>
          <w:sz w:val="32"/>
          <w:szCs w:val="32"/>
        </w:rPr>
        <w:t>8.5813亿吨，可采储量15.3417亿吨，规划建设规模1000万吨/年，服务年限102.3年，配套建设与矿井生产能力相匹配的选煤厂和铁路装车线。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郭家滩煤矿是目前榆林市和榆阳区共同投资建设的唯一一个千万吨级矿井，</w:t>
      </w:r>
      <w:r>
        <w:rPr>
          <w:rFonts w:hint="eastAsia" w:ascii="仿宋" w:hAnsi="仿宋" w:eastAsia="仿宋" w:cs="仿宋"/>
          <w:sz w:val="32"/>
          <w:szCs w:val="32"/>
          <w:lang w:val="en-US" w:eastAsia="zh-CN"/>
        </w:rPr>
        <w:t>同时承担着国家保水采煤试验示范任务。</w:t>
      </w:r>
      <w:r>
        <w:rPr>
          <w:rFonts w:hint="eastAsia" w:ascii="仿宋" w:hAnsi="仿宋" w:eastAsia="仿宋" w:cs="仿宋"/>
          <w:sz w:val="32"/>
          <w:szCs w:val="32"/>
        </w:rPr>
        <w:t>我们有责任、有义务将郭家滩煤矿建设成为智慧矿山、绿色矿山，实现行业领先、国内一流的现代化矿井目标，在全力推进榆林“三转三补”</w:t>
      </w:r>
      <w:r>
        <w:rPr>
          <w:rFonts w:hint="eastAsia" w:ascii="仿宋" w:hAnsi="仿宋" w:eastAsia="仿宋" w:cs="仿宋"/>
          <w:sz w:val="32"/>
          <w:szCs w:val="32"/>
          <w:lang w:val="en-US" w:eastAsia="zh-CN"/>
        </w:rPr>
        <w:t>战略</w:t>
      </w:r>
      <w:r>
        <w:rPr>
          <w:rFonts w:hint="eastAsia" w:ascii="仿宋" w:hAnsi="仿宋" w:eastAsia="仿宋" w:cs="仿宋"/>
          <w:sz w:val="32"/>
          <w:szCs w:val="32"/>
        </w:rPr>
        <w:t>实施的同时</w:t>
      </w:r>
      <w:r>
        <w:rPr>
          <w:rFonts w:hint="eastAsia" w:ascii="仿宋" w:hAnsi="仿宋" w:eastAsia="仿宋" w:cs="仿宋"/>
          <w:sz w:val="32"/>
          <w:szCs w:val="32"/>
          <w:lang w:eastAsia="zh-CN"/>
        </w:rPr>
        <w:t>，</w:t>
      </w:r>
      <w:r>
        <w:rPr>
          <w:rFonts w:hint="eastAsia" w:ascii="仿宋" w:hAnsi="仿宋" w:eastAsia="仿宋" w:cs="仿宋"/>
          <w:sz w:val="32"/>
          <w:szCs w:val="32"/>
        </w:rPr>
        <w:t>为陕西榆林能源集团高质量发展</w:t>
      </w:r>
      <w:r>
        <w:rPr>
          <w:rFonts w:hint="eastAsia" w:ascii="仿宋" w:hAnsi="仿宋" w:eastAsia="仿宋" w:cs="仿宋"/>
          <w:sz w:val="32"/>
          <w:szCs w:val="32"/>
          <w:lang w:val="en-US" w:eastAsia="zh-CN"/>
        </w:rPr>
        <w:t>贡献力量</w:t>
      </w:r>
      <w:r>
        <w:rPr>
          <w:rFonts w:hint="eastAsia" w:ascii="仿宋" w:hAnsi="仿宋" w:eastAsia="仿宋" w:cs="仿宋"/>
          <w:sz w:val="32"/>
          <w:szCs w:val="32"/>
        </w:rPr>
        <w:t>，</w:t>
      </w:r>
      <w:r>
        <w:rPr>
          <w:rFonts w:hint="eastAsia" w:ascii="仿宋" w:hAnsi="仿宋" w:eastAsia="仿宋" w:cs="仿宋"/>
          <w:sz w:val="32"/>
          <w:szCs w:val="32"/>
          <w:lang w:val="en-US" w:eastAsia="zh-CN"/>
        </w:rPr>
        <w:t>为</w:t>
      </w:r>
      <w:r>
        <w:rPr>
          <w:rFonts w:hint="eastAsia" w:ascii="仿宋" w:hAnsi="仿宋" w:eastAsia="仿宋" w:cs="仿宋"/>
          <w:sz w:val="32"/>
          <w:szCs w:val="32"/>
        </w:rPr>
        <w:t>榆林乃至陕北煤炭</w:t>
      </w:r>
      <w:r>
        <w:rPr>
          <w:rFonts w:hint="eastAsia" w:ascii="仿宋" w:hAnsi="仿宋" w:eastAsia="仿宋" w:cs="仿宋"/>
          <w:sz w:val="32"/>
          <w:szCs w:val="32"/>
          <w:lang w:val="en-US" w:eastAsia="zh-CN"/>
        </w:rPr>
        <w:t>绿色、环保</w:t>
      </w:r>
      <w:r>
        <w:rPr>
          <w:rFonts w:hint="eastAsia" w:ascii="仿宋" w:hAnsi="仿宋" w:eastAsia="仿宋" w:cs="仿宋"/>
          <w:sz w:val="32"/>
          <w:szCs w:val="32"/>
        </w:rPr>
        <w:t>开发建设做出引领示范作用。</w:t>
      </w:r>
    </w:p>
    <w:p/>
    <w:p>
      <w:pPr>
        <w:pStyle w:val="6"/>
      </w:pPr>
    </w:p>
    <w:p>
      <w:pPr>
        <w:pStyle w:val="6"/>
      </w:pPr>
    </w:p>
    <w:p>
      <w:pPr>
        <w:pStyle w:val="6"/>
      </w:pPr>
    </w:p>
    <w:p>
      <w:pPr>
        <w:pStyle w:val="6"/>
      </w:pPr>
    </w:p>
    <w:p>
      <w:pPr>
        <w:pStyle w:val="6"/>
      </w:pPr>
    </w:p>
    <w:p>
      <w:pPr>
        <w:pStyle w:val="6"/>
      </w:pPr>
    </w:p>
    <w:p>
      <w:pPr>
        <w:pStyle w:val="6"/>
      </w:pPr>
    </w:p>
    <w:p>
      <w:pPr>
        <w:pStyle w:val="6"/>
        <w:ind w:left="0" w:leftChars="0" w:firstLine="0" w:firstLineChars="0"/>
      </w:pPr>
    </w:p>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陕西榆能化学材料有限公司简介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lang w:val="en-US" w:eastAsia="zh-CN"/>
        </w:rPr>
      </w:pPr>
      <w:r>
        <w:rPr>
          <w:rFonts w:hint="eastAsia" w:ascii="仿宋_GB2312" w:eastAsia="仿宋_GB2312"/>
          <w:sz w:val="32"/>
          <w:szCs w:val="32"/>
          <w:lang w:val="en-US" w:eastAsia="zh-CN"/>
        </w:rPr>
        <w:t xml:space="preserve">2019年9月4日，陕西榆能化学材料有限公司注册成立，注册资本15亿元人民币。公司下设17个职能部门和6个中心（项目部），当前主要建设项目为煤制40万吨/年乙二醇启动项目。 </w:t>
      </w:r>
      <w:r>
        <w:rPr>
          <w:rFonts w:hint="eastAsia" w:ascii="仿宋_GB2312" w:eastAsia="仿宋_GB2312"/>
          <w:sz w:val="32"/>
          <w:szCs w:val="32"/>
          <w:lang w:val="en-US" w:eastAsia="zh-CN"/>
        </w:rPr>
        <w:cr/>
      </w:r>
      <w:r>
        <w:rPr>
          <w:rFonts w:hint="eastAsia" w:ascii="仿宋_GB2312" w:eastAsia="仿宋_GB2312"/>
          <w:sz w:val="32"/>
          <w:szCs w:val="32"/>
          <w:lang w:val="en-US" w:eastAsia="zh-CN"/>
        </w:rPr>
        <w:t xml:space="preserve">    该</w:t>
      </w:r>
      <w:r>
        <w:rPr>
          <w:rFonts w:hint="eastAsia" w:ascii="仿宋_GB2312" w:eastAsia="仿宋_GB2312"/>
          <w:sz w:val="32"/>
          <w:szCs w:val="32"/>
        </w:rPr>
        <w:t>项目</w:t>
      </w:r>
      <w:r>
        <w:rPr>
          <w:rFonts w:hint="eastAsia" w:ascii="仿宋_GB2312" w:eastAsia="仿宋_GB2312"/>
          <w:sz w:val="32"/>
          <w:szCs w:val="32"/>
          <w:lang w:val="en-US" w:eastAsia="zh-CN"/>
        </w:rPr>
        <w:t>是</w:t>
      </w:r>
      <w:r>
        <w:rPr>
          <w:rFonts w:hint="eastAsia" w:ascii="仿宋_GB2312" w:eastAsia="仿宋_GB2312"/>
          <w:sz w:val="32"/>
          <w:szCs w:val="32"/>
        </w:rPr>
        <w:t>榆能集团在清水工业园煤化工基地建设的启动项目</w:t>
      </w:r>
      <w:r>
        <w:rPr>
          <w:rFonts w:hint="eastAsia" w:ascii="仿宋_GB2312" w:eastAsia="仿宋_GB2312"/>
          <w:sz w:val="32"/>
          <w:szCs w:val="32"/>
          <w:lang w:eastAsia="zh-CN"/>
        </w:rPr>
        <w:t>，</w:t>
      </w:r>
      <w:r>
        <w:rPr>
          <w:rFonts w:hint="eastAsia" w:ascii="仿宋_GB2312" w:eastAsia="仿宋_GB2312"/>
          <w:sz w:val="32"/>
          <w:szCs w:val="32"/>
          <w:lang w:val="en-US" w:eastAsia="zh-CN"/>
        </w:rPr>
        <w:t>也是榆能集团自主建设的第一个煤化工项目。</w:t>
      </w:r>
      <w:r>
        <w:rPr>
          <w:rFonts w:hint="eastAsia" w:ascii="仿宋_GB2312" w:eastAsia="仿宋_GB2312"/>
          <w:sz w:val="32"/>
          <w:szCs w:val="32"/>
        </w:rPr>
        <w:t>项目位于榆林市榆神工业园清水工业</w:t>
      </w:r>
      <w:r>
        <w:rPr>
          <w:rFonts w:hint="eastAsia" w:ascii="仿宋_GB2312" w:eastAsia="仿宋_GB2312"/>
          <w:sz w:val="32"/>
          <w:szCs w:val="32"/>
          <w:lang w:val="en-US" w:eastAsia="zh-CN"/>
        </w:rPr>
        <w:t>园</w:t>
      </w:r>
      <w:r>
        <w:rPr>
          <w:rFonts w:hint="eastAsia" w:ascii="仿宋_GB2312" w:eastAsia="仿宋_GB2312"/>
          <w:sz w:val="32"/>
          <w:szCs w:val="32"/>
        </w:rPr>
        <w:t>南区,总占地面积为1711亩,预计投资</w:t>
      </w:r>
      <w:r>
        <w:rPr>
          <w:rFonts w:hint="default" w:ascii="仿宋_GB2312" w:hAnsi="仿宋_GB2312" w:eastAsia="仿宋_GB2312" w:cs="仿宋_GB2312"/>
          <w:sz w:val="32"/>
          <w:szCs w:val="32"/>
        </w:rPr>
        <w:t>62.43</w:t>
      </w:r>
      <w:r>
        <w:rPr>
          <w:rFonts w:hint="eastAsia" w:ascii="仿宋_GB2312" w:eastAsia="仿宋_GB2312"/>
          <w:sz w:val="32"/>
          <w:szCs w:val="32"/>
        </w:rPr>
        <w:t>亿</w:t>
      </w:r>
      <w:r>
        <w:rPr>
          <w:rFonts w:hint="eastAsia" w:ascii="仿宋_GB2312" w:eastAsia="仿宋_GB2312"/>
          <w:sz w:val="32"/>
          <w:szCs w:val="32"/>
          <w:lang w:val="en-US" w:eastAsia="zh-CN"/>
        </w:rPr>
        <w:t>元，计划2023年10月底建成投产</w:t>
      </w:r>
      <w:r>
        <w:rPr>
          <w:rFonts w:hint="eastAsia" w:ascii="仿宋_GB2312" w:hAnsi="仿宋_GB2312" w:eastAsia="仿宋_GB2312" w:cs="仿宋_GB2312"/>
          <w:sz w:val="32"/>
        </w:rPr>
        <w:t>。</w:t>
      </w:r>
      <w:r>
        <w:rPr>
          <w:rFonts w:hint="eastAsia" w:ascii="仿宋_GB2312" w:eastAsia="仿宋_GB2312"/>
          <w:sz w:val="32"/>
          <w:szCs w:val="32"/>
        </w:rPr>
        <w:t>项目以郭家滩配套煤矿的煤为原料，采用先进的煤粉炉气化制合成气生产工艺,经气体净化分离出CO和H</w:t>
      </w:r>
      <w:r>
        <w:rPr>
          <w:rFonts w:hint="eastAsia" w:ascii="仿宋_GB2312" w:eastAsia="仿宋_GB2312"/>
          <w:sz w:val="32"/>
          <w:szCs w:val="32"/>
          <w:vertAlign w:val="subscript"/>
        </w:rPr>
        <w:t>2</w:t>
      </w:r>
      <w:r>
        <w:rPr>
          <w:rFonts w:hint="eastAsia" w:ascii="仿宋_GB2312" w:eastAsia="仿宋_GB2312"/>
          <w:sz w:val="32"/>
          <w:szCs w:val="32"/>
        </w:rPr>
        <w:t>,并通过偶联、加氢间接合成乙二醇,联产DMC、粗乙醇、混合醇、硫磺、液氧、液氮等。主要工艺装置为煤制合成气装置、乙二醇装置,公用工程装置为6万Nm3/h空分、3*350t/h循环流化床锅炉、2*30MW汽轮发电机组、水处理</w:t>
      </w:r>
      <w:r>
        <w:rPr>
          <w:rFonts w:hint="eastAsia" w:ascii="仿宋_GB2312" w:eastAsia="仿宋_GB2312"/>
          <w:sz w:val="32"/>
          <w:szCs w:val="32"/>
          <w:lang w:val="en-US" w:eastAsia="zh-CN"/>
        </w:rPr>
        <w:t>等工艺装置、公用工程装置和其他辅助生产设施</w:t>
      </w:r>
      <w:r>
        <w:rPr>
          <w:rFonts w:hint="eastAsia" w:ascii="仿宋_GB2312" w:eastAsia="仿宋_GB2312"/>
          <w:sz w:val="32"/>
          <w:szCs w:val="32"/>
        </w:rPr>
        <w:t>。</w:t>
      </w:r>
      <w:r>
        <w:rPr>
          <w:rFonts w:hint="eastAsia" w:ascii="仿宋_GB2312" w:eastAsia="仿宋_GB2312"/>
          <w:sz w:val="32"/>
          <w:szCs w:val="32"/>
        </w:rPr>
        <w:cr/>
      </w:r>
      <w:r>
        <w:rPr>
          <w:rFonts w:hint="eastAsia" w:ascii="仿宋_GB2312" w:eastAsia="仿宋_GB2312"/>
          <w:sz w:val="32"/>
          <w:szCs w:val="32"/>
          <w:lang w:val="en-US" w:eastAsia="zh-CN"/>
        </w:rPr>
        <w:t xml:space="preserve">    该</w:t>
      </w:r>
      <w:r>
        <w:rPr>
          <w:rFonts w:hint="eastAsia" w:ascii="仿宋_GB2312" w:eastAsia="仿宋_GB2312"/>
          <w:sz w:val="32"/>
          <w:szCs w:val="32"/>
        </w:rPr>
        <w:t>项目产品市场前景好</w:t>
      </w:r>
      <w:r>
        <w:rPr>
          <w:rFonts w:hint="eastAsia" w:ascii="仿宋_GB2312" w:eastAsia="仿宋_GB2312"/>
          <w:sz w:val="32"/>
          <w:szCs w:val="32"/>
          <w:lang w:eastAsia="zh-CN"/>
        </w:rPr>
        <w:t>，</w:t>
      </w:r>
      <w:r>
        <w:rPr>
          <w:rFonts w:hint="eastAsia" w:ascii="仿宋_GB2312" w:eastAsia="仿宋_GB2312"/>
          <w:sz w:val="32"/>
          <w:szCs w:val="32"/>
        </w:rPr>
        <w:t>各装置规模经济合理、工艺技术成熟可靠,建成投产后,可实现年营业收入28.97亿元,每年为国家缴纳税金4.83亿元,为企业创造利润6.07亿元</w:t>
      </w:r>
      <w:r>
        <w:rPr>
          <w:rFonts w:hint="eastAsia" w:ascii="仿宋_GB2312" w:eastAsia="仿宋_GB2312"/>
          <w:sz w:val="32"/>
          <w:szCs w:val="32"/>
          <w:lang w:eastAsia="zh-CN"/>
        </w:rPr>
        <w:t>，</w:t>
      </w:r>
      <w:r>
        <w:rPr>
          <w:rFonts w:hint="eastAsia" w:ascii="仿宋_GB2312" w:eastAsia="仿宋_GB2312"/>
          <w:sz w:val="32"/>
          <w:szCs w:val="32"/>
        </w:rPr>
        <w:t>可安排</w:t>
      </w:r>
      <w:r>
        <w:rPr>
          <w:rFonts w:hint="eastAsia" w:ascii="仿宋_GB2312" w:eastAsia="仿宋_GB2312"/>
          <w:sz w:val="32"/>
          <w:szCs w:val="32"/>
          <w:lang w:val="en-US" w:eastAsia="zh-CN"/>
        </w:rPr>
        <w:t>直接</w:t>
      </w:r>
      <w:r>
        <w:rPr>
          <w:rFonts w:hint="eastAsia" w:ascii="仿宋_GB2312" w:eastAsia="仿宋_GB2312"/>
          <w:sz w:val="32"/>
          <w:szCs w:val="32"/>
        </w:rPr>
        <w:t>就业680人。</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bCs/>
          <w:sz w:val="44"/>
          <w:szCs w:val="44"/>
          <w:lang w:val="en-US" w:eastAsia="zh-CN"/>
        </w:rPr>
        <w:t>陕西榆能精细化工材料有限公司简介</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lang w:val="en-US" w:eastAsia="zh-CN"/>
        </w:rPr>
        <w:t>陕西榆能精细化工材料有限公司</w:t>
      </w:r>
      <w:r>
        <w:rPr>
          <w:rFonts w:hint="eastAsia" w:ascii="仿宋_GB2312" w:hAnsi="仿宋_GB2312" w:eastAsia="仿宋_GB2312" w:cs="仿宋_GB2312"/>
          <w:sz w:val="32"/>
          <w:szCs w:val="32"/>
        </w:rPr>
        <w:t>项目全称为</w:t>
      </w:r>
      <w:r>
        <w:rPr>
          <w:rFonts w:hint="eastAsia" w:ascii="仿宋_GB2312" w:hAnsi="仿宋_GB2312" w:eastAsia="仿宋_GB2312" w:cs="仿宋_GB2312"/>
          <w:sz w:val="32"/>
          <w:szCs w:val="32"/>
          <w:lang w:val="en-US" w:eastAsia="zh-CN"/>
        </w:rPr>
        <w:t>榆能精细化工材料有限公司100万吨/年甲醇深加工高端化学品及新材料项目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隶属于榆能集团</w:t>
      </w:r>
      <w:r>
        <w:rPr>
          <w:rFonts w:hint="eastAsia" w:ascii="仿宋_GB2312" w:hAnsi="仿宋_GB2312" w:eastAsia="仿宋_GB2312" w:cs="仿宋_GB2312"/>
          <w:sz w:val="32"/>
          <w:szCs w:val="32"/>
        </w:rPr>
        <w:t>。项目位于榆林市榆神工业园清水工业区南区，总占地面积为</w:t>
      </w:r>
      <w:r>
        <w:rPr>
          <w:rFonts w:hint="eastAsia" w:ascii="仿宋_GB2312" w:hAnsi="仿宋_GB2312" w:eastAsia="仿宋_GB2312" w:cs="仿宋_GB2312"/>
          <w:sz w:val="32"/>
          <w:szCs w:val="32"/>
          <w:lang w:val="en-US" w:eastAsia="zh-CN"/>
        </w:rPr>
        <w:t>1605</w:t>
      </w:r>
      <w:r>
        <w:rPr>
          <w:rFonts w:hint="eastAsia" w:ascii="仿宋_GB2312" w:hAnsi="仿宋_GB2312" w:eastAsia="仿宋_GB2312" w:cs="仿宋_GB2312"/>
          <w:sz w:val="32"/>
          <w:szCs w:val="32"/>
        </w:rPr>
        <w:t>亩，实际用地</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rPr>
        <w:t>亩，预计投资</w:t>
      </w:r>
      <w:r>
        <w:rPr>
          <w:rFonts w:hint="eastAsia" w:ascii="仿宋_GB2312" w:hAnsi="仿宋_GB2312" w:eastAsia="仿宋_GB2312" w:cs="仿宋_GB2312"/>
          <w:sz w:val="32"/>
          <w:szCs w:val="32"/>
          <w:lang w:val="en-US" w:eastAsia="zh-CN"/>
        </w:rPr>
        <w:t>96.8</w:t>
      </w:r>
      <w:r>
        <w:rPr>
          <w:rFonts w:hint="eastAsia" w:ascii="仿宋_GB2312" w:hAnsi="仿宋_GB2312" w:eastAsia="仿宋_GB2312" w:cs="仿宋_GB2312"/>
          <w:sz w:val="32"/>
          <w:szCs w:val="32"/>
        </w:rPr>
        <w:t>亿元。项目符合国家能源</w:t>
      </w:r>
      <w:r>
        <w:rPr>
          <w:rFonts w:hint="eastAsia" w:ascii="仿宋_GB2312" w:hAnsi="仿宋_GB2312" w:eastAsia="仿宋_GB2312" w:cs="仿宋_GB2312"/>
          <w:sz w:val="32"/>
          <w:szCs w:val="32"/>
          <w:lang w:val="en-US" w:eastAsia="zh-CN"/>
        </w:rPr>
        <w:t>替代战略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本项目建设，对于我国新型化工产业发展及升级示范具有重要意义，对加快中西部地区经济发展和产业结构调整具有十分重要的意义</w:t>
      </w:r>
      <w:r>
        <w:rPr>
          <w:rFonts w:hint="eastAsia" w:ascii="仿宋_GB2312" w:hAnsi="仿宋_GB2312" w:eastAsia="仿宋_GB2312" w:cs="仿宋_GB2312"/>
          <w:sz w:val="32"/>
          <w:szCs w:val="32"/>
        </w:rPr>
        <w:t>。</w:t>
      </w:r>
    </w:p>
    <w:p>
      <w:pPr>
        <w:keepNext w:val="0"/>
        <w:keepLines w:val="0"/>
        <w:pageBreakBefore w:val="0"/>
        <w:widowControl/>
        <w:tabs>
          <w:tab w:val="left" w:pos="567"/>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项目建设主要</w:t>
      </w:r>
      <w:r>
        <w:rPr>
          <w:rFonts w:hint="eastAsia" w:ascii="仿宋_GB2312" w:hAnsi="仿宋_GB2312" w:eastAsia="仿宋_GB2312" w:cs="仿宋_GB2312"/>
          <w:b w:val="0"/>
          <w:bCs/>
          <w:color w:val="auto"/>
          <w:sz w:val="32"/>
          <w:szCs w:val="32"/>
          <w:lang w:val="en-US" w:eastAsia="zh-CN"/>
        </w:rPr>
        <w:t>装置有</w:t>
      </w:r>
      <w:r>
        <w:rPr>
          <w:rFonts w:hint="eastAsia" w:ascii="仿宋_GB2312" w:hAnsi="仿宋_GB2312" w:eastAsia="仿宋_GB2312" w:cs="仿宋_GB2312"/>
          <w:b w:val="0"/>
          <w:bCs/>
          <w:color w:val="auto"/>
          <w:sz w:val="32"/>
          <w:szCs w:val="32"/>
        </w:rPr>
        <w:t>空分装置、40万吨/年DMTA 装置、17万吨/年环氧乙烷装置、18万吨/年聚醚减水剂大单体、8万吨/年环氧丙烷装置、20万吨/年双氧水装置 、10 万吨/年丙烯酸装置、15万吨/年丙烯酸丁酯装置、40万吨/年丙烯酸酯乳液装置、40万吨/年聚羧酸减水剂装置以及其他辅助设施。主要产品</w:t>
      </w:r>
      <w:r>
        <w:rPr>
          <w:rFonts w:hint="eastAsia" w:ascii="仿宋_GB2312" w:hAnsi="仿宋_GB2312" w:eastAsia="仿宋_GB2312" w:cs="仿宋_GB2312"/>
          <w:b w:val="0"/>
          <w:bCs/>
          <w:color w:val="auto"/>
          <w:sz w:val="32"/>
          <w:szCs w:val="32"/>
          <w:lang w:val="en-US" w:eastAsia="zh-CN"/>
        </w:rPr>
        <w:t>有混合芳烃、环氧丙烷、聚羧酸减水剂、丙烯酸酯乳液等</w:t>
      </w:r>
      <w:r>
        <w:rPr>
          <w:rFonts w:hint="eastAsia" w:ascii="仿宋_GB2312" w:hAnsi="仿宋_GB2312" w:eastAsia="仿宋_GB2312" w:cs="仿宋_GB2312"/>
          <w:b w:val="0"/>
          <w:bCs/>
          <w:color w:val="auto"/>
          <w:sz w:val="32"/>
          <w:szCs w:val="32"/>
        </w:rPr>
        <w:t>。</w:t>
      </w:r>
    </w:p>
    <w:p>
      <w:pPr>
        <w:keepNext w:val="0"/>
        <w:keepLines w:val="0"/>
        <w:pageBreakBefore w:val="0"/>
        <w:widowControl/>
        <w:tabs>
          <w:tab w:val="left" w:pos="567"/>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val="0"/>
          <w:bCs/>
          <w:color w:val="auto"/>
          <w:sz w:val="32"/>
          <w:szCs w:val="32"/>
        </w:rPr>
        <w:t>项目于20</w:t>
      </w:r>
      <w:r>
        <w:rPr>
          <w:rFonts w:hint="eastAsia" w:ascii="仿宋_GB2312" w:hAnsi="仿宋_GB2312" w:eastAsia="仿宋_GB2312" w:cs="仿宋_GB2312"/>
          <w:b w:val="0"/>
          <w:bCs/>
          <w:color w:val="auto"/>
          <w:sz w:val="32"/>
          <w:szCs w:val="32"/>
          <w:lang w:val="en-US" w:eastAsia="zh-CN"/>
        </w:rPr>
        <w:t>22</w:t>
      </w:r>
      <w:r>
        <w:rPr>
          <w:rFonts w:hint="eastAsia" w:ascii="仿宋_GB2312" w:hAnsi="仿宋_GB2312" w:eastAsia="仿宋_GB2312" w:cs="仿宋_GB2312"/>
          <w:b w:val="0"/>
          <w:bCs/>
          <w:color w:val="auto"/>
          <w:sz w:val="32"/>
          <w:szCs w:val="32"/>
        </w:rPr>
        <w:t>年备案，2023年6月份开工建设</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sz w:val="32"/>
          <w:szCs w:val="32"/>
        </w:rPr>
        <w:t>建成投产后，可实现年营业收入</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亿元，每年为国家缴纳税金</w:t>
      </w:r>
      <w:r>
        <w:rPr>
          <w:rFonts w:hint="eastAsia" w:ascii="仿宋_GB2312" w:hAnsi="仿宋_GB2312" w:eastAsia="仿宋_GB2312" w:cs="仿宋_GB2312"/>
          <w:sz w:val="32"/>
          <w:szCs w:val="32"/>
          <w:lang w:val="en-US" w:eastAsia="zh-CN"/>
        </w:rPr>
        <w:t>12.28</w:t>
      </w:r>
      <w:r>
        <w:rPr>
          <w:rFonts w:hint="eastAsia" w:ascii="仿宋_GB2312" w:hAnsi="仿宋_GB2312" w:eastAsia="仿宋_GB2312" w:cs="仿宋_GB2312"/>
          <w:sz w:val="32"/>
          <w:szCs w:val="32"/>
        </w:rPr>
        <w:t>亿元，为企业创造利润</w:t>
      </w:r>
      <w:r>
        <w:rPr>
          <w:rFonts w:hint="eastAsia" w:ascii="仿宋_GB2312" w:hAnsi="仿宋_GB2312" w:eastAsia="仿宋_GB2312" w:cs="仿宋_GB2312"/>
          <w:sz w:val="32"/>
          <w:szCs w:val="32"/>
          <w:lang w:val="en-US" w:eastAsia="zh-CN"/>
        </w:rPr>
        <w:t>21.5</w:t>
      </w:r>
      <w:r>
        <w:rPr>
          <w:rFonts w:hint="eastAsia" w:ascii="仿宋_GB2312" w:hAnsi="仿宋_GB2312" w:eastAsia="仿宋_GB2312" w:cs="仿宋_GB2312"/>
          <w:sz w:val="32"/>
          <w:szCs w:val="32"/>
        </w:rPr>
        <w:t>亿元，可安排就业</w:t>
      </w:r>
      <w:r>
        <w:rPr>
          <w:rFonts w:hint="eastAsia" w:ascii="仿宋_GB2312" w:hAnsi="仿宋_GB2312" w:eastAsia="仿宋_GB2312" w:cs="仿宋_GB2312"/>
          <w:sz w:val="32"/>
          <w:szCs w:val="32"/>
          <w:lang w:val="en-US" w:eastAsia="zh-CN"/>
        </w:rPr>
        <w:t>860</w:t>
      </w:r>
      <w:r>
        <w:rPr>
          <w:rFonts w:hint="eastAsia" w:ascii="仿宋_GB2312" w:hAnsi="仿宋_GB2312" w:eastAsia="仿宋_GB2312" w:cs="仿宋_GB2312"/>
          <w:sz w:val="32"/>
          <w:szCs w:val="32"/>
        </w:rPr>
        <w:t>人。</w:t>
      </w:r>
    </w:p>
    <w:p>
      <w:pPr>
        <w:pStyle w:val="15"/>
        <w:rPr>
          <w:rFonts w:hint="default"/>
          <w:lang w:val="en-US" w:eastAsia="zh-CN"/>
        </w:rPr>
      </w:pPr>
    </w:p>
    <w:p/>
    <w:p>
      <w:pPr>
        <w:pStyle w:val="13"/>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2E716E"/>
    <w:multiLevelType w:val="multilevel"/>
    <w:tmpl w:val="7E2E716E"/>
    <w:lvl w:ilvl="0" w:tentative="0">
      <w:start w:val="1"/>
      <w:numFmt w:val="decimal"/>
      <w:pStyle w:val="14"/>
      <w:isLgl/>
      <w:lvlText w:val="%1"/>
      <w:lvlJc w:val="left"/>
      <w:pPr>
        <w:tabs>
          <w:tab w:val="left" w:pos="340"/>
        </w:tabs>
        <w:ind w:left="340" w:hanging="340"/>
      </w:pPr>
      <w:rPr>
        <w:rFonts w:hint="eastAsia" w:ascii="宋体" w:hAnsi="Times New Roman" w:eastAsia="宋体"/>
        <w:b/>
        <w:i w:val="0"/>
        <w:caps w:val="0"/>
        <w:strike w:val="0"/>
        <w:dstrike w:val="0"/>
        <w:color w:val="auto"/>
        <w:sz w:val="28"/>
        <w:szCs w:val="28"/>
        <w:u w:val="none"/>
        <w:vertAlign w:val="baseline"/>
      </w:rPr>
    </w:lvl>
    <w:lvl w:ilvl="1" w:tentative="0">
      <w:start w:val="1"/>
      <w:numFmt w:val="decimal"/>
      <w:lvlText w:val="%1.%2"/>
      <w:lvlJc w:val="left"/>
      <w:pPr>
        <w:tabs>
          <w:tab w:val="left" w:pos="510"/>
        </w:tabs>
        <w:ind w:left="510" w:hanging="510"/>
      </w:pPr>
      <w:rPr>
        <w:rFonts w:hint="eastAsia" w:ascii="宋体" w:hAnsi="Times New Roman" w:eastAsia="宋体"/>
        <w:b w:val="0"/>
        <w:i w:val="0"/>
        <w:caps w:val="0"/>
        <w:strike w:val="0"/>
        <w:dstrike w:val="0"/>
        <w:color w:val="auto"/>
        <w:sz w:val="24"/>
        <w:szCs w:val="24"/>
        <w:u w:val="none"/>
        <w:vertAlign w:val="baseline"/>
      </w:rPr>
    </w:lvl>
    <w:lvl w:ilvl="2" w:tentative="0">
      <w:start w:val="1"/>
      <w:numFmt w:val="decimal"/>
      <w:lvlText w:val="%1.%2.%3"/>
      <w:lvlJc w:val="left"/>
      <w:pPr>
        <w:tabs>
          <w:tab w:val="left" w:pos="794"/>
        </w:tabs>
        <w:ind w:left="794" w:hanging="794"/>
      </w:pPr>
      <w:rPr>
        <w:rFonts w:hint="eastAsia" w:ascii="宋体" w:hAnsi="Times New Roman" w:eastAsia="宋体"/>
        <w:b w:val="0"/>
        <w:i w:val="0"/>
        <w:caps w:val="0"/>
        <w:strike w:val="0"/>
        <w:dstrike w:val="0"/>
        <w:color w:val="auto"/>
        <w:sz w:val="24"/>
        <w:szCs w:val="24"/>
        <w:u w:val="none"/>
        <w:vertAlign w:val="baseline"/>
      </w:rPr>
    </w:lvl>
    <w:lvl w:ilvl="3" w:tentative="0">
      <w:start w:val="1"/>
      <w:numFmt w:val="decimal"/>
      <w:lvlText w:val="(%4)"/>
      <w:lvlJc w:val="left"/>
      <w:pPr>
        <w:tabs>
          <w:tab w:val="left" w:pos="794"/>
        </w:tabs>
        <w:ind w:left="794" w:hanging="624"/>
      </w:pPr>
      <w:rPr>
        <w:rFonts w:hint="eastAsia" w:ascii="宋体" w:hAnsi="宋体" w:eastAsia="宋体"/>
        <w:b w:val="0"/>
        <w:i w:val="0"/>
        <w:caps w:val="0"/>
        <w:strike w:val="0"/>
        <w:dstrike w:val="0"/>
        <w:color w:val="auto"/>
        <w:sz w:val="24"/>
        <w:szCs w:val="24"/>
        <w:u w:val="none"/>
        <w:vertAlign w:val="baseline"/>
      </w:rPr>
    </w:lvl>
    <w:lvl w:ilvl="4" w:tentative="0">
      <w:start w:val="1"/>
      <w:numFmt w:val="lowerLetter"/>
      <w:lvlText w:val="%5 )"/>
      <w:lvlJc w:val="left"/>
      <w:pPr>
        <w:tabs>
          <w:tab w:val="left" w:pos="794"/>
        </w:tabs>
        <w:ind w:left="794" w:hanging="510"/>
      </w:pPr>
      <w:rPr>
        <w:rFonts w:hint="default" w:ascii="Times New Roman" w:hAnsi="Times New Roman" w:eastAsia="宋体" w:cs="Times New Roman"/>
        <w:b w:val="0"/>
        <w:i w:val="0"/>
        <w:caps w:val="0"/>
        <w:strike w:val="0"/>
        <w:dstrike w:val="0"/>
        <w:color w:val="auto"/>
        <w:sz w:val="24"/>
        <w:u w:val="none"/>
        <w:vertAlign w:val="baseline"/>
      </w:rPr>
    </w:lvl>
    <w:lvl w:ilvl="5" w:tentative="0">
      <w:start w:val="1"/>
      <w:numFmt w:val="bullet"/>
      <w:lvlText w:val="∙"/>
      <w:lvlJc w:val="left"/>
      <w:pPr>
        <w:tabs>
          <w:tab w:val="left" w:pos="794"/>
        </w:tabs>
        <w:ind w:left="794" w:hanging="397"/>
      </w:pPr>
      <w:rPr>
        <w:rFonts w:hint="default" w:ascii="Lucida Console" w:hAnsi="Lucida Console"/>
        <w:b w:val="0"/>
        <w:i w:val="0"/>
        <w:caps w:val="0"/>
        <w:strike w:val="0"/>
        <w:dstrike w:val="0"/>
        <w:color w:val="auto"/>
        <w:sz w:val="24"/>
        <w:u w:val="none"/>
        <w:vertAlign w:val="baseline"/>
      </w:rPr>
    </w:lvl>
    <w:lvl w:ilvl="6" w:tentative="0">
      <w:start w:val="1"/>
      <w:numFmt w:val="decimal"/>
      <w:lvlText w:val="%1.%2.%3.%4.%5.%6.%7."/>
      <w:lvlJc w:val="left"/>
      <w:pPr>
        <w:tabs>
          <w:tab w:val="left" w:pos="1786"/>
        </w:tabs>
        <w:ind w:left="1786" w:hanging="1276"/>
      </w:pPr>
      <w:rPr>
        <w:rFonts w:hint="eastAsia"/>
      </w:rPr>
    </w:lvl>
    <w:lvl w:ilvl="7" w:tentative="0">
      <w:start w:val="1"/>
      <w:numFmt w:val="decimal"/>
      <w:lvlText w:val="%1.%2.%3.%4.%5.%6.%7.%8."/>
      <w:lvlJc w:val="left"/>
      <w:pPr>
        <w:tabs>
          <w:tab w:val="left" w:pos="1928"/>
        </w:tabs>
        <w:ind w:left="1928" w:hanging="1418"/>
      </w:pPr>
      <w:rPr>
        <w:rFonts w:hint="eastAsia"/>
      </w:rPr>
    </w:lvl>
    <w:lvl w:ilvl="8" w:tentative="0">
      <w:start w:val="1"/>
      <w:numFmt w:val="decimal"/>
      <w:lvlText w:val="%1.%2.%3.%4.%5.%6.%7.%8.%9."/>
      <w:lvlJc w:val="left"/>
      <w:pPr>
        <w:tabs>
          <w:tab w:val="left" w:pos="2069"/>
        </w:tabs>
        <w:ind w:left="206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WI3NWJjMTQ2NDU0NWMyNGI2YmQwNDFjOTVmMzUifQ=="/>
  </w:docVars>
  <w:rsids>
    <w:rsidRoot w:val="00000000"/>
    <w:rsid w:val="07752A1A"/>
    <w:rsid w:val="10AC0C59"/>
    <w:rsid w:val="12553912"/>
    <w:rsid w:val="12E86732"/>
    <w:rsid w:val="13281E2C"/>
    <w:rsid w:val="19AA0461"/>
    <w:rsid w:val="20381884"/>
    <w:rsid w:val="20A63AF2"/>
    <w:rsid w:val="21783C19"/>
    <w:rsid w:val="21F10BCC"/>
    <w:rsid w:val="2674531B"/>
    <w:rsid w:val="31751578"/>
    <w:rsid w:val="32B90276"/>
    <w:rsid w:val="33154F2A"/>
    <w:rsid w:val="33AD4398"/>
    <w:rsid w:val="39D602ED"/>
    <w:rsid w:val="3D59328F"/>
    <w:rsid w:val="3D9E6CE0"/>
    <w:rsid w:val="3F593C0C"/>
    <w:rsid w:val="426E79CE"/>
    <w:rsid w:val="447D214A"/>
    <w:rsid w:val="49E1317B"/>
    <w:rsid w:val="4AA85A47"/>
    <w:rsid w:val="5411123E"/>
    <w:rsid w:val="550C5017"/>
    <w:rsid w:val="560B6B9A"/>
    <w:rsid w:val="564515A1"/>
    <w:rsid w:val="58555A3E"/>
    <w:rsid w:val="6D372059"/>
    <w:rsid w:val="6E630967"/>
    <w:rsid w:val="6E7A30D3"/>
    <w:rsid w:val="716B764B"/>
    <w:rsid w:val="71E35433"/>
    <w:rsid w:val="73BA21C4"/>
    <w:rsid w:val="74586138"/>
    <w:rsid w:val="7516344F"/>
    <w:rsid w:val="79F62E42"/>
    <w:rsid w:val="7CE00EED"/>
    <w:rsid w:val="7F2F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35"/>
      </w:tabs>
      <w:ind w:firstLine="420" w:firstLineChars="200"/>
    </w:pPr>
  </w:style>
  <w:style w:type="paragraph" w:styleId="3">
    <w:name w:val="Body Text"/>
    <w:basedOn w:val="1"/>
    <w:qFormat/>
    <w:uiPriority w:val="0"/>
    <w:rPr>
      <w:rFonts w:ascii="Times New Roman" w:hAnsi="Times New Roman" w:eastAsia="宋体" w:cs="Times New Roman"/>
    </w:rPr>
  </w:style>
  <w:style w:type="paragraph" w:styleId="5">
    <w:name w:val="table of authorities"/>
    <w:basedOn w:val="1"/>
    <w:next w:val="1"/>
    <w:qFormat/>
    <w:uiPriority w:val="0"/>
    <w:pPr>
      <w:ind w:left="420" w:leftChars="200"/>
    </w:pPr>
    <w:rPr>
      <w:rFonts w:ascii="Times New Roman" w:hAnsi="Times New Roman" w:eastAsia="宋体" w:cs="Times New Roman"/>
      <w:szCs w:val="21"/>
    </w:rPr>
  </w:style>
  <w:style w:type="paragraph" w:styleId="6">
    <w:name w:val="Normal Indent"/>
    <w:basedOn w:val="1"/>
    <w:qFormat/>
    <w:uiPriority w:val="0"/>
    <w:pPr>
      <w:ind w:firstLine="420" w:firstLineChars="200"/>
    </w:pPr>
  </w:style>
  <w:style w:type="paragraph" w:styleId="7">
    <w:name w:val="Body Text Indent"/>
    <w:basedOn w:val="1"/>
    <w:next w:val="8"/>
    <w:qFormat/>
    <w:uiPriority w:val="0"/>
    <w:pPr>
      <w:widowControl/>
      <w:spacing w:after="120"/>
      <w:ind w:left="420" w:leftChars="200"/>
    </w:pPr>
    <w:rPr>
      <w:rFonts w:ascii="Times New Roman" w:hAnsi="Times New Roman" w:eastAsia="仿宋_GB2312" w:cs="Arial"/>
      <w:kern w:val="0"/>
      <w:sz w:val="20"/>
      <w:szCs w:val="24"/>
    </w:rPr>
  </w:style>
  <w:style w:type="paragraph" w:styleId="8">
    <w:name w:val="header"/>
    <w:basedOn w:val="1"/>
    <w:next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customStyle="1" w:styleId="12">
    <w:name w:val="正文缩进1"/>
    <w:basedOn w:val="1"/>
    <w:qFormat/>
    <w:uiPriority w:val="0"/>
    <w:pPr>
      <w:spacing w:line="660" w:lineRule="exact"/>
      <w:ind w:firstLine="720" w:firstLineChars="200"/>
    </w:pPr>
    <w:rPr>
      <w:rFonts w:ascii="Calibri" w:hAnsi="Calibri" w:eastAsia="楷体_GB2312" w:cs="仿宋_GB2312"/>
      <w:sz w:val="36"/>
      <w:szCs w:val="32"/>
    </w:rPr>
  </w:style>
  <w:style w:type="paragraph" w:customStyle="1" w:styleId="13">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标题 1章 + 段前: 0.3 行 段后: 0.2 行1"/>
    <w:basedOn w:val="4"/>
    <w:qFormat/>
    <w:uiPriority w:val="0"/>
    <w:pPr>
      <w:keepNext w:val="0"/>
      <w:keepLines w:val="0"/>
      <w:numPr>
        <w:ilvl w:val="0"/>
        <w:numId w:val="1"/>
      </w:numPr>
      <w:spacing w:beforeLines="15" w:afterLines="15" w:line="480" w:lineRule="exact"/>
    </w:pPr>
    <w:rPr>
      <w:rFonts w:ascii="宋体" w:hAnsi="宋体"/>
      <w:color w:val="000000"/>
      <w:kern w:val="2"/>
      <w:sz w:val="24"/>
      <w:szCs w:val="24"/>
    </w:rPr>
  </w:style>
  <w:style w:type="paragraph" w:customStyle="1" w:styleId="15">
    <w:name w:val="p0"/>
    <w:next w:val="8"/>
    <w:qFormat/>
    <w:uiPriority w:val="0"/>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6666</Words>
  <Characters>7166</Characters>
  <Lines>0</Lines>
  <Paragraphs>0</Paragraphs>
  <TotalTime>5</TotalTime>
  <ScaleCrop>false</ScaleCrop>
  <LinksUpToDate>false</LinksUpToDate>
  <CharactersWithSpaces>7204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2023-05-31T00:28:00Z</dcterms:created>
  <dc:creator>Lenovo</dc:creator>
  <cp:lastModifiedBy>毒药1399905793</cp:lastModifiedBy>
  <dcterms:modified xsi:type="dcterms:W3CDTF">2023-07-25T02:23:46Z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E4F54187556044B0AA7EDDC7F5B66B29_13</vt:lpwstr>
  </property>
</Properties>
</file>